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roverbs-27"/>
    <w:p>
      <w:pPr>
        <w:pStyle w:val="Heading1"/>
      </w:pPr>
      <w:r>
        <w:t xml:space="preserve">Homiletics Analysis: Proverbs 27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Proverbs 27 is a collection of wisdom sayings drawn from multiple sources — the chapter opens with sayings attributed to</w:t>
      </w:r>
      <w:r>
        <w:t xml:space="preserve"> </w:t>
      </w:r>
      <w:r>
        <w:t xml:space="preserve">“the men of Hezekiah”</w:t>
      </w:r>
      <w:r>
        <w:t xml:space="preserve"> </w:t>
      </w:r>
      <w:r>
        <w:t xml:space="preserve">(cf. 25:1) and continues through varied topics without a single sustained argument. The proverbs address the nature of boasting and self-promotion (vv. 1–2), the dangers of unrestrained emotions (vv. 3–4), the value of honest friendship over flattery (vv. 5–6), the relativity of desire and satisfaction (vv. 7–9), the priority of near relationships in crisis (vv. 10–12), practical warnings about suretyship and seduction (vv. 13–15), the difficulty of managing a contentious person (vv. 15–16), the formative power of relationships (v. 17), the reliability of natural consequences (vv. 18–19), the insatiability of human desire (v. 20), the refining function of reputation under pressure (v. 21), the incorrigibility of the fool (v. 22), the call to diligent attention to one’s livelihood (vv. 23–27), and the contrast between wealth’s instability and the land’s faithful productivity. The chapter does not build a single argument; rather, it accumulates wisdom observations that together paint a portrait of the person who navigates life well — humble, honest, relationally committed, diligent, and realistic about human nature and the limits of wealth.</w:t>
      </w:r>
    </w:p>
    <w:p>
      <w:pPr>
        <w:pStyle w:val="BodyText"/>
      </w:pPr>
      <w:r>
        <w:rPr>
          <w:b/>
          <w:bCs/>
        </w:rPr>
        <w:t xml:space="preserve">This Text — Intent</w:t>
      </w:r>
    </w:p>
    <w:p>
      <w:pPr>
        <w:pStyle w:val="BodyText"/>
      </w:pPr>
      <w:r>
        <w:t xml:space="preserve">God’s intent through this chapter is to press the reader away from self-sufficiency and toward a posture of humility, honest community, and faithful stewardship. These proverbs collectively expose the self-promoter, the emotionally unrestrained, the relationally shallow, the lazy, and the wealth-chaser — and they do so not by lecturing but by placing competing realities side by side and letting the contrast do its work. The intent is formation: to produce in the reader a kind of moral realism that sees life clearly, values the right things (honest friends, honest work, near relationships), and does not grasp for what cannot be held (self-glory, unrestrained desire, unstable wealth). The cumulative thrust is a portrait of wisdom as grounded, humble, relationally honest, and practically attentive — the life that endures.</w:t>
      </w:r>
    </w:p>
    <w:p>
      <w:r>
        <w:pict>
          <v:rect style="width:0;height:1.5pt" o:hralign="center" o:hrstd="t" o:hr="t"/>
        </w:pict>
      </w:r>
    </w:p>
    <w:p>
      <w:pPr>
        <w:pStyle w:val="FirstParagraph"/>
      </w:pPr>
      <w:r>
        <w:rPr>
          <w:b/>
          <w:bCs/>
        </w:rPr>
        <w:t xml:space="preserve">Subject Sentence:</w:t>
      </w:r>
      <w:r>
        <w:t xml:space="preserve"> </w:t>
      </w:r>
      <w:r>
        <w:t xml:space="preserve">Wisdom’s call to humility, honest friendship, and faithful diligence over self-promotion and grasping desire.</w:t>
      </w:r>
    </w:p>
    <w:p>
      <w:r>
        <w:pict>
          <v:rect style="width:0;height:1.5pt" o:hralign="center" o:hrstd="t" o:hr="t"/>
        </w:pict>
      </w:r>
    </w:p>
    <w:p>
      <w:pPr>
        <w:pStyle w:val="FirstParagraph"/>
      </w:pPr>
      <w:r>
        <w:rPr>
          <w:b/>
          <w:bCs/>
        </w:rPr>
        <w:t xml:space="preserve">Primary Claim:</w:t>
      </w:r>
      <w:r>
        <w:t xml:space="preserve"> </w:t>
      </w:r>
      <w:r>
        <w:t xml:space="preserve">God is pressing the reader to abandon self-sufficiency and self-promotion and instead to build the kind of humble, honest, relationally grounded, and practically diligent life that actually holds together — because the life of grasping and boasting always collapses under its own weight.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Anthology Question</w:t>
      </w:r>
      <w:r>
        <w:t xml:space="preserve">: The most significant interpretive challenge in Proverbs 27 is structural: is this chapter a unified composition or a miscellany? Some interpreters, noting the shift from topic to topic, treat the chapter as loosely organized at best and effectively random at worst. This reading leads to preaching the chapter verse-by-verse as disconnected fortune cookies. The preferable reading — supported by careful reading of the chapter’s movement — is that Proverbs 27 has identifiable clustering of related themes (friendship/relationships in vv. 5–10; crisis relationships in vv. 10–12; desire and insatiability in vv. 19–20; wealth and diligence in vv. 23–27) and that its apparent diversity is itself a feature of wisdom literature’s strategy: not to build an argument but to form a person by accumulating angles of vision. The anthology reading is partially acknowledged — there is real variety here — but it must not be allowed to atomize the chapter. The chapter forms a portrait even when it does not advance an argument.</w:t>
      </w:r>
    </w:p>
    <w:p>
      <w:pPr>
        <w:pStyle w:val="BodyText"/>
      </w:pPr>
      <w:r>
        <w:rPr>
          <w:b/>
          <w:bCs/>
        </w:rPr>
        <w:t xml:space="preserve">Verse 1 —</w:t>
      </w:r>
      <w:r>
        <w:rPr>
          <w:b/>
          <w:bCs/>
        </w:rPr>
        <w:t xml:space="preserve"> </w:t>
      </w:r>
      <w:r>
        <w:rPr>
          <w:b/>
          <w:bCs/>
        </w:rPr>
        <w:t xml:space="preserve">“Do Not Boast About Tomorrow”</w:t>
      </w:r>
      <w:r>
        <w:t xml:space="preserve">: Some read this as primarily a call to present-tense gratitude (Wesleyan and Baptist devotional traditions tend toward this reading). This partially holds, but the Reformed reading is more precise: the proverb is fundamentally a creaturely humility statement — the creature does not possess tomorrow, and to speak as though you do is a form of usurping the Creator’s prerogative. James 4:13–16 explicitly quotes this verse in the New Testament and gives it exactly this theological weight. The gratitude application is not wrong, but it is incomplete without the sovereignty of God as the grounding.</w:t>
      </w:r>
    </w:p>
    <w:p>
      <w:pPr>
        <w:pStyle w:val="BodyText"/>
      </w:pPr>
      <w:r>
        <w:rPr>
          <w:b/>
          <w:bCs/>
        </w:rPr>
        <w:t xml:space="preserve">Verse 6 —</w:t>
      </w:r>
      <w:r>
        <w:rPr>
          <w:b/>
          <w:bCs/>
        </w:rPr>
        <w:t xml:space="preserve"> </w:t>
      </w:r>
      <w:r>
        <w:rPr>
          <w:b/>
          <w:bCs/>
        </w:rPr>
        <w:t xml:space="preserve">“Faithful Are the Wounds of a Friend”</w:t>
      </w:r>
      <w:r>
        <w:t xml:space="preserve">: Charismatic and Pentecostal traditions sometimes read this as endorsing confrontational prophetic ministry as a spiritual gift. This overreads the text. The proverb is wisdom anthropology, not spiritual-gifts theology — it is making an observation about the moral structure of honest friendship as such. The Reformed reading affirms the principle at the level of covenant community (the church as the context in which this kind of friendship is formed and sustained) without importing charismatic categories the text does not invite.</w:t>
      </w:r>
    </w:p>
    <w:p>
      <w:pPr>
        <w:pStyle w:val="BodyText"/>
      </w:pPr>
      <w:r>
        <w:rPr>
          <w:b/>
          <w:bCs/>
        </w:rPr>
        <w:t xml:space="preserve">Verses 23–27 — The Flock and the Field</w:t>
      </w:r>
      <w:r>
        <w:t xml:space="preserve">: Dispensational traditions occasionally read this passage as applying to Israel’s agricultural context specifically and draw minimal application for contemporary readers. This is an unnecessary restriction. While the imagery is agrarian, the wisdom principle — attend carefully to your actual responsibilities, because wealth without diligence evaporates — is clearly generalized across all of Proverbs and is directly applicable without cultural translation. The Reformed reading affirms the principle as creational wisdom: God has structured the world so that faithfulness to one’s actual calling and responsibilities is the path of flourishing, in every culture and every era.</w:t>
      </w:r>
    </w:p>
    <w:p>
      <w:pPr>
        <w:pStyle w:val="BodyText"/>
      </w:pPr>
      <w:r>
        <w:rPr>
          <w:b/>
          <w:bCs/>
        </w:rPr>
        <w:t xml:space="preserve">No significant interpretive divergence</w:t>
      </w:r>
      <w:r>
        <w:t xml:space="preserve"> </w:t>
      </w:r>
      <w:r>
        <w:t xml:space="preserve">exists on the core moral realism of the chapter (vv. 15–19) or on the insatiability of human desire (v. 20). These proverbs are broadly read in similar ways across traditions.</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James 4:13–16</w:t>
      </w:r>
      <w:r>
        <w:t xml:space="preserve"> </w:t>
      </w:r>
      <w:r>
        <w:t xml:space="preserve">— Directly cites the spirit of Proverbs 27:1, naming the failure to acknowledge God’s sovereignty over tomorrow as a form of arrogance; grounds the proverb’s call to creaturely humility in the New Testament explicitly.</w:t>
      </w:r>
    </w:p>
    <w:p>
      <w:pPr>
        <w:pStyle w:val="Compact"/>
        <w:numPr>
          <w:ilvl w:val="0"/>
          <w:numId w:val="1001"/>
        </w:numPr>
      </w:pPr>
      <w:r>
        <w:rPr>
          <w:b/>
          <w:bCs/>
        </w:rPr>
        <w:t xml:space="preserve">Ecclesiastes 4:9–12</w:t>
      </w:r>
      <w:r>
        <w:t xml:space="preserve"> </w:t>
      </w:r>
      <w:r>
        <w:t xml:space="preserve">— Develops the theme of relational interdependence (vv. 9–10 of Proverbs 27) into a sustained argument: two are better than one, and the three-cord strand does not break; canonical wisdom on the necessity of honest community.</w:t>
      </w:r>
    </w:p>
    <w:p>
      <w:pPr>
        <w:pStyle w:val="Compact"/>
        <w:numPr>
          <w:ilvl w:val="0"/>
          <w:numId w:val="1001"/>
        </w:numPr>
      </w:pPr>
      <w:r>
        <w:rPr>
          <w:b/>
          <w:bCs/>
        </w:rPr>
        <w:t xml:space="preserve">Hebrews 10:24–25</w:t>
      </w:r>
      <w:r>
        <w:t xml:space="preserve"> </w:t>
      </w:r>
      <w:r>
        <w:t xml:space="preserve">— The New Testament community application of Proverbs 27:17 (</w:t>
      </w:r>
      <w:r>
        <w:t xml:space="preserve">“iron sharpens iron”</w:t>
      </w:r>
      <w:r>
        <w:t xml:space="preserve">): believers are to provoke one another to love and good works, not forsaking the assembly — the assembly is precisely where this sharpening occurs.</w:t>
      </w:r>
    </w:p>
    <w:p>
      <w:pPr>
        <w:pStyle w:val="Compact"/>
        <w:numPr>
          <w:ilvl w:val="0"/>
          <w:numId w:val="1001"/>
        </w:numPr>
      </w:pPr>
      <w:r>
        <w:rPr>
          <w:b/>
          <w:bCs/>
        </w:rPr>
        <w:t xml:space="preserve">Psalm 62:10</w:t>
      </w:r>
      <w:r>
        <w:t xml:space="preserve"> </w:t>
      </w:r>
      <w:r>
        <w:t xml:space="preserve">—</w:t>
      </w:r>
      <w:r>
        <w:t xml:space="preserve"> </w:t>
      </w:r>
      <w:r>
        <w:t xml:space="preserve">“If riches increase, set not your heart on them”</w:t>
      </w:r>
      <w:r>
        <w:t xml:space="preserve"> </w:t>
      </w:r>
      <w:r>
        <w:t xml:space="preserve">— canonical counterpart to Proverbs 27:23–27; wealth is not condemned but must not be grasped; diligent attention to calling, not accumulation, is the stable ground.</w:t>
      </w:r>
    </w:p>
    <w:p>
      <w:pPr>
        <w:pStyle w:val="Compact"/>
        <w:numPr>
          <w:ilvl w:val="0"/>
          <w:numId w:val="1001"/>
        </w:numPr>
      </w:pPr>
      <w:r>
        <w:rPr>
          <w:b/>
          <w:bCs/>
        </w:rPr>
        <w:t xml:space="preserve">Luke 12:16–21</w:t>
      </w:r>
      <w:r>
        <w:t xml:space="preserve"> </w:t>
      </w:r>
      <w:r>
        <w:t xml:space="preserve">— The Parable of the Rich Fool brings Proverbs 27:1 and 27:24 into direct contact: the man who says</w:t>
      </w:r>
      <w:r>
        <w:t xml:space="preserve"> </w:t>
      </w:r>
      <w:r>
        <w:t xml:space="preserve">“I will pull down my barns”</w:t>
      </w:r>
      <w:r>
        <w:t xml:space="preserve"> </w:t>
      </w:r>
      <w:r>
        <w:t xml:space="preserve">boasts of tomorrow and trusts in accumulated wealth — and loses both in one night; Jesus names the spiritual root (covetousness, v. 15) that Proverbs diagnoses behaviorally.</w:t>
      </w:r>
    </w:p>
    <w:p>
      <w:r>
        <w:pict>
          <v:rect style="width:0;height:1.5pt" o:hralign="center" o:hrstd="t" o:hr="t"/>
        </w:pict>
      </w:r>
    </w:p>
    <w:p>
      <w:pPr>
        <w:pStyle w:val="FirstParagraph"/>
      </w:pPr>
      <w:r>
        <w:rPr>
          <w:b/>
          <w:bCs/>
        </w:rPr>
        <w:t xml:space="preserve">Aim:</w:t>
      </w:r>
      <w:r>
        <w:t xml:space="preserve"> </w:t>
      </w:r>
      <w:r>
        <w:t xml:space="preserve">To form in the reader a posture of genuine humility, honest relational commitment, and practical diligence — abandoning the grasping, self-promoting, relationally shallow life that wisdom consistently exposes as hollow.</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Do not boast about tomorrow; you do not know what a day may bring</w:t>
            </w:r>
          </w:p>
        </w:tc>
        <w:tc>
          <w:tcPr/>
          <w:p>
            <w:pPr>
              <w:pStyle w:val="Compact"/>
            </w:pPr>
            <w:r>
              <w:t xml:space="preserve">Creaturely humility; James 4:13–16 quotation</w:t>
            </w:r>
          </w:p>
        </w:tc>
      </w:tr>
      <w:tr>
        <w:tc>
          <w:tcPr/>
          <w:p>
            <w:pPr>
              <w:pStyle w:val="Compact"/>
            </w:pPr>
            <w:r>
              <w:t xml:space="preserve">2</w:t>
            </w:r>
          </w:p>
        </w:tc>
        <w:tc>
          <w:tcPr/>
          <w:p>
            <w:pPr>
              <w:pStyle w:val="Compact"/>
            </w:pPr>
            <w:r>
              <w:t xml:space="preserve">Let another praise you, not your own mouth</w:t>
            </w:r>
          </w:p>
        </w:tc>
        <w:tc>
          <w:tcPr/>
          <w:p>
            <w:pPr>
              <w:pStyle w:val="Compact"/>
            </w:pPr>
            <w:r>
              <w:t xml:space="preserve">Self-promotion is self-defeating; commendation belongs to others</w:t>
            </w:r>
          </w:p>
        </w:tc>
      </w:tr>
      <w:tr>
        <w:tc>
          <w:tcPr/>
          <w:p>
            <w:pPr>
              <w:pStyle w:val="Compact"/>
            </w:pPr>
            <w:r>
              <w:t xml:space="preserve">3–4</w:t>
            </w:r>
          </w:p>
        </w:tc>
        <w:tc>
          <w:tcPr/>
          <w:p>
            <w:pPr>
              <w:pStyle w:val="Compact"/>
            </w:pPr>
            <w:r>
              <w:t xml:space="preserve">Stone is heavy, sand weighty — but provocation by a fool is heavier; wrath and anger are cruel — but jealousy is overwhelming</w:t>
            </w:r>
          </w:p>
        </w:tc>
        <w:tc>
          <w:tcPr/>
          <w:p>
            <w:pPr>
              <w:pStyle w:val="Compact"/>
            </w:pPr>
            <w:r>
              <w:t xml:space="preserve">Emotional burdens compared; jealousy as the most dangerous passion</w:t>
            </w:r>
          </w:p>
        </w:tc>
      </w:tr>
      <w:tr>
        <w:tc>
          <w:tcPr/>
          <w:p>
            <w:pPr>
              <w:pStyle w:val="Compact"/>
            </w:pPr>
            <w:r>
              <w:t xml:space="preserve">5–6</w:t>
            </w:r>
          </w:p>
        </w:tc>
        <w:tc>
          <w:tcPr/>
          <w:p>
            <w:pPr>
              <w:pStyle w:val="Compact"/>
            </w:pPr>
            <w:r>
              <w:t xml:space="preserve">Open rebuke is better than hidden love; faithful are a friend’s wounds, but an enemy’s kisses are profuse</w:t>
            </w:r>
          </w:p>
        </w:tc>
        <w:tc>
          <w:tcPr/>
          <w:p>
            <w:pPr>
              <w:pStyle w:val="Compact"/>
            </w:pPr>
            <w:r>
              <w:t xml:space="preserve">The paradox of honest friendship vs. flattery</w:t>
            </w:r>
          </w:p>
        </w:tc>
      </w:tr>
      <w:tr>
        <w:tc>
          <w:tcPr/>
          <w:p>
            <w:pPr>
              <w:pStyle w:val="Compact"/>
            </w:pPr>
            <w:r>
              <w:t xml:space="preserve">7</w:t>
            </w:r>
          </w:p>
        </w:tc>
        <w:tc>
          <w:tcPr/>
          <w:p>
            <w:pPr>
              <w:pStyle w:val="Compact"/>
            </w:pPr>
            <w:r>
              <w:t xml:space="preserve">One who is full loathes honey; to the hungry, even bitter things are sweet</w:t>
            </w:r>
          </w:p>
        </w:tc>
        <w:tc>
          <w:tcPr/>
          <w:p>
            <w:pPr>
              <w:pStyle w:val="Compact"/>
            </w:pPr>
            <w:r>
              <w:t xml:space="preserve">Desire is shaped by condition, not by the object’s intrinsic value</w:t>
            </w:r>
          </w:p>
        </w:tc>
      </w:tr>
      <w:tr>
        <w:tc>
          <w:tcPr/>
          <w:p>
            <w:pPr>
              <w:pStyle w:val="Compact"/>
            </w:pPr>
            <w:r>
              <w:t xml:space="preserve">8</w:t>
            </w:r>
          </w:p>
        </w:tc>
        <w:tc>
          <w:tcPr/>
          <w:p>
            <w:pPr>
              <w:pStyle w:val="Compact"/>
            </w:pPr>
            <w:r>
              <w:t xml:space="preserve">Like a bird wandering from its nest is a man who strays from his home</w:t>
            </w:r>
          </w:p>
        </w:tc>
        <w:tc>
          <w:tcPr/>
          <w:p>
            <w:pPr>
              <w:pStyle w:val="Compact"/>
            </w:pPr>
            <w:r>
              <w:t xml:space="preserve">Rootlessness as vulnerability and loss</w:t>
            </w:r>
          </w:p>
        </w:tc>
      </w:tr>
      <w:tr>
        <w:tc>
          <w:tcPr/>
          <w:p>
            <w:pPr>
              <w:pStyle w:val="Compact"/>
            </w:pPr>
            <w:r>
              <w:t xml:space="preserve">9</w:t>
            </w:r>
          </w:p>
        </w:tc>
        <w:tc>
          <w:tcPr/>
          <w:p>
            <w:pPr>
              <w:pStyle w:val="Compact"/>
            </w:pPr>
            <w:r>
              <w:t xml:space="preserve">Oil and incense gladden the heart; so does sweetness of a friend’s counsel</w:t>
            </w:r>
          </w:p>
        </w:tc>
        <w:tc>
          <w:tcPr/>
          <w:p>
            <w:pPr>
              <w:pStyle w:val="Compact"/>
            </w:pPr>
            <w:r>
              <w:t xml:space="preserve">The soul-nourishing power of honest, warm friendship</w:t>
            </w:r>
          </w:p>
        </w:tc>
      </w:tr>
      <w:tr>
        <w:tc>
          <w:tcPr/>
          <w:p>
            <w:pPr>
              <w:pStyle w:val="Compact"/>
            </w:pPr>
            <w:r>
              <w:t xml:space="preserve">10</w:t>
            </w:r>
          </w:p>
        </w:tc>
        <w:tc>
          <w:tcPr/>
          <w:p>
            <w:pPr>
              <w:pStyle w:val="Compact"/>
            </w:pPr>
            <w:r>
              <w:t xml:space="preserve">Do not forsake your friend or your father’s friend; a neighbor nearby is better than a brother far away in crisis</w:t>
            </w:r>
          </w:p>
        </w:tc>
        <w:tc>
          <w:tcPr/>
          <w:p>
            <w:pPr>
              <w:pStyle w:val="Compact"/>
            </w:pPr>
            <w:r>
              <w:t xml:space="preserve">Proximity and cultivated relationship are more reliable than distant blood ties</w:t>
            </w:r>
          </w:p>
        </w:tc>
      </w:tr>
      <w:tr>
        <w:tc>
          <w:tcPr/>
          <w:p>
            <w:pPr>
              <w:pStyle w:val="Compact"/>
            </w:pPr>
            <w:r>
              <w:t xml:space="preserve">11</w:t>
            </w:r>
          </w:p>
        </w:tc>
        <w:tc>
          <w:tcPr/>
          <w:p>
            <w:pPr>
              <w:pStyle w:val="Compact"/>
            </w:pPr>
            <w:r>
              <w:t xml:space="preserve">Be wise, my son, and gladden my heart, so I can answer those who reproach me</w:t>
            </w:r>
          </w:p>
        </w:tc>
        <w:tc>
          <w:tcPr/>
          <w:p>
            <w:pPr>
              <w:pStyle w:val="Compact"/>
            </w:pPr>
            <w:r>
              <w:t xml:space="preserve">The father’s honor bound up in the son’s wisdom</w:t>
            </w:r>
          </w:p>
        </w:tc>
      </w:tr>
      <w:tr>
        <w:tc>
          <w:tcPr/>
          <w:p>
            <w:pPr>
              <w:pStyle w:val="Compact"/>
            </w:pPr>
            <w:r>
              <w:t xml:space="preserve">12</w:t>
            </w:r>
          </w:p>
        </w:tc>
        <w:tc>
          <w:tcPr/>
          <w:p>
            <w:pPr>
              <w:pStyle w:val="Compact"/>
            </w:pPr>
            <w:r>
              <w:t xml:space="preserve">The prudent sees danger and hides; the simple keep going and are punished</w:t>
            </w:r>
          </w:p>
        </w:tc>
        <w:tc>
          <w:tcPr/>
          <w:p>
            <w:pPr>
              <w:pStyle w:val="Compact"/>
            </w:pPr>
            <w:r>
              <w:t xml:space="preserve">Foresight as a component of wisdom; the fool’s obliviousness</w:t>
            </w:r>
          </w:p>
        </w:tc>
      </w:tr>
      <w:tr>
        <w:tc>
          <w:tcPr/>
          <w:p>
            <w:pPr>
              <w:pStyle w:val="Compact"/>
            </w:pPr>
            <w:r>
              <w:t xml:space="preserve">13</w:t>
            </w:r>
          </w:p>
        </w:tc>
        <w:tc>
          <w:tcPr/>
          <w:p>
            <w:pPr>
              <w:pStyle w:val="Compact"/>
            </w:pPr>
            <w:r>
              <w:t xml:space="preserve">Take his garment when he puts up security for a stranger</w:t>
            </w:r>
          </w:p>
        </w:tc>
        <w:tc>
          <w:tcPr/>
          <w:p>
            <w:pPr>
              <w:pStyle w:val="Compact"/>
            </w:pPr>
            <w:r>
              <w:t xml:space="preserve">Practical warning: do not absorb another’s recklessness (cf. 20:16)</w:t>
            </w:r>
          </w:p>
        </w:tc>
      </w:tr>
      <w:tr>
        <w:tc>
          <w:tcPr/>
          <w:p>
            <w:pPr>
              <w:pStyle w:val="Compact"/>
            </w:pPr>
            <w:r>
              <w:t xml:space="preserve">14</w:t>
            </w:r>
          </w:p>
        </w:tc>
        <w:tc>
          <w:tcPr/>
          <w:p>
            <w:pPr>
              <w:pStyle w:val="Compact"/>
            </w:pPr>
            <w:r>
              <w:t xml:space="preserve">Loud blessing of a neighbor early in the morning — it will be counted as a curse</w:t>
            </w:r>
          </w:p>
        </w:tc>
        <w:tc>
          <w:tcPr/>
          <w:p>
            <w:pPr>
              <w:pStyle w:val="Compact"/>
            </w:pPr>
            <w:r>
              <w:t xml:space="preserve">Over-effusive, poorly-timed praise is counterproductive; social awareness is wisdom</w:t>
            </w:r>
          </w:p>
        </w:tc>
      </w:tr>
      <w:tr>
        <w:tc>
          <w:tcPr/>
          <w:p>
            <w:pPr>
              <w:pStyle w:val="Compact"/>
            </w:pPr>
            <w:r>
              <w:t xml:space="preserve">15–16</w:t>
            </w:r>
          </w:p>
        </w:tc>
        <w:tc>
          <w:tcPr/>
          <w:p>
            <w:pPr>
              <w:pStyle w:val="Compact"/>
            </w:pPr>
            <w:r>
              <w:t xml:space="preserve">A quarrelsome wife is like a constant drip on a rainy day; restraining her is like restraining the wind or grasping oil</w:t>
            </w:r>
          </w:p>
        </w:tc>
        <w:tc>
          <w:tcPr/>
          <w:p>
            <w:pPr>
              <w:pStyle w:val="Compact"/>
            </w:pPr>
            <w:r>
              <w:t xml:space="preserve">The futility of managing an uncontrollable relational dynamic</w:t>
            </w:r>
          </w:p>
        </w:tc>
      </w:tr>
      <w:tr>
        <w:tc>
          <w:tcPr/>
          <w:p>
            <w:pPr>
              <w:pStyle w:val="Compact"/>
            </w:pPr>
            <w:r>
              <w:t xml:space="preserve">17</w:t>
            </w:r>
          </w:p>
        </w:tc>
        <w:tc>
          <w:tcPr/>
          <w:p>
            <w:pPr>
              <w:pStyle w:val="Compact"/>
            </w:pPr>
            <w:r>
              <w:t xml:space="preserve">Iron sharpens iron; one man sharpens another</w:t>
            </w:r>
          </w:p>
        </w:tc>
        <w:tc>
          <w:tcPr/>
          <w:p>
            <w:pPr>
              <w:pStyle w:val="Compact"/>
            </w:pPr>
            <w:r>
              <w:t xml:space="preserve">Formative power of close relationship — mutual sharpening</w:t>
            </w:r>
          </w:p>
        </w:tc>
      </w:tr>
      <w:tr>
        <w:tc>
          <w:tcPr/>
          <w:p>
            <w:pPr>
              <w:pStyle w:val="Compact"/>
            </w:pPr>
            <w:r>
              <w:t xml:space="preserve">18</w:t>
            </w:r>
          </w:p>
        </w:tc>
        <w:tc>
          <w:tcPr/>
          <w:p>
            <w:pPr>
              <w:pStyle w:val="Compact"/>
            </w:pPr>
            <w:r>
              <w:t xml:space="preserve">Whoever tends a fig tree will eat its fruit; whoever guards his master will be honored</w:t>
            </w:r>
          </w:p>
        </w:tc>
        <w:tc>
          <w:tcPr/>
          <w:p>
            <w:pPr>
              <w:pStyle w:val="Compact"/>
            </w:pPr>
            <w:r>
              <w:t xml:space="preserve">Faithfulness to one’s actual responsibility yields legitimate reward</w:t>
            </w:r>
          </w:p>
        </w:tc>
      </w:tr>
      <w:tr>
        <w:tc>
          <w:tcPr/>
          <w:p>
            <w:pPr>
              <w:pStyle w:val="Compact"/>
            </w:pPr>
            <w:r>
              <w:t xml:space="preserve">19</w:t>
            </w:r>
          </w:p>
        </w:tc>
        <w:tc>
          <w:tcPr/>
          <w:p>
            <w:pPr>
              <w:pStyle w:val="Compact"/>
            </w:pPr>
            <w:r>
              <w:t xml:space="preserve">As water reflects a face, so one’s heart reflects the person</w:t>
            </w:r>
          </w:p>
        </w:tc>
        <w:tc>
          <w:tcPr/>
          <w:p>
            <w:pPr>
              <w:pStyle w:val="Compact"/>
            </w:pPr>
            <w:r>
              <w:t xml:space="preserve">Character revealed by what the heart returns; self-knowledge through reflection</w:t>
            </w:r>
          </w:p>
        </w:tc>
      </w:tr>
      <w:tr>
        <w:tc>
          <w:tcPr/>
          <w:p>
            <w:pPr>
              <w:pStyle w:val="Compact"/>
            </w:pPr>
            <w:r>
              <w:t xml:space="preserve">20</w:t>
            </w:r>
          </w:p>
        </w:tc>
        <w:tc>
          <w:tcPr/>
          <w:p>
            <w:pPr>
              <w:pStyle w:val="Compact"/>
            </w:pPr>
            <w:r>
              <w:t xml:space="preserve">Sheol and Abaddon are never satisfied; neither are human eyes</w:t>
            </w:r>
          </w:p>
        </w:tc>
        <w:tc>
          <w:tcPr/>
          <w:p>
            <w:pPr>
              <w:pStyle w:val="Compact"/>
            </w:pPr>
            <w:r>
              <w:t xml:space="preserve">Human desire is structurally insatiable apart from God</w:t>
            </w:r>
          </w:p>
        </w:tc>
      </w:tr>
      <w:tr>
        <w:tc>
          <w:tcPr/>
          <w:p>
            <w:pPr>
              <w:pStyle w:val="Compact"/>
            </w:pPr>
            <w:r>
              <w:t xml:space="preserve">21</w:t>
            </w:r>
          </w:p>
        </w:tc>
        <w:tc>
          <w:tcPr/>
          <w:p>
            <w:pPr>
              <w:pStyle w:val="Compact"/>
            </w:pPr>
            <w:r>
              <w:t xml:space="preserve">The crucible is for silver, the furnace for gold — and a man is tested by his praise</w:t>
            </w:r>
          </w:p>
        </w:tc>
        <w:tc>
          <w:tcPr/>
          <w:p>
            <w:pPr>
              <w:pStyle w:val="Compact"/>
            </w:pPr>
            <w:r>
              <w:t xml:space="preserve">Character revealed under pressure of public reputation</w:t>
            </w:r>
          </w:p>
        </w:tc>
      </w:tr>
      <w:tr>
        <w:tc>
          <w:tcPr/>
          <w:p>
            <w:pPr>
              <w:pStyle w:val="Compact"/>
            </w:pPr>
            <w:r>
              <w:t xml:space="preserve">22</w:t>
            </w:r>
          </w:p>
        </w:tc>
        <w:tc>
          <w:tcPr/>
          <w:p>
            <w:pPr>
              <w:pStyle w:val="Compact"/>
            </w:pPr>
            <w:r>
              <w:t xml:space="preserve">Crush a fool in a mortar — his folly will not depart</w:t>
            </w:r>
          </w:p>
        </w:tc>
        <w:tc>
          <w:tcPr/>
          <w:p>
            <w:pPr>
              <w:pStyle w:val="Compact"/>
            </w:pPr>
            <w:r>
              <w:t xml:space="preserve">Folly is dispositional, not merely behavioral; it cannot be beaten out</w:t>
            </w:r>
          </w:p>
        </w:tc>
      </w:tr>
      <w:tr>
        <w:tc>
          <w:tcPr/>
          <w:p>
            <w:pPr>
              <w:pStyle w:val="Compact"/>
            </w:pPr>
            <w:r>
              <w:t xml:space="preserve">23–27</w:t>
            </w:r>
          </w:p>
        </w:tc>
        <w:tc>
          <w:tcPr/>
          <w:p>
            <w:pPr>
              <w:pStyle w:val="Compact"/>
            </w:pPr>
            <w:r>
              <w:t xml:space="preserve">Know well the condition of your flock; give attention to your herds; riches do not last forever; the grass fades but the hay comes; lambs for clothing, goats for the price of a field; your daughters’ food from the milk of the goats</w:t>
            </w:r>
          </w:p>
        </w:tc>
        <w:tc>
          <w:tcPr/>
          <w:p>
            <w:pPr>
              <w:pStyle w:val="Compact"/>
            </w:pPr>
            <w:r>
              <w:t xml:space="preserve">Sustained call to diligent attention to real responsibilities; the land’s faithful productivity contrasted with wealth’s instability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Self-Promoter’s Failure</w:t>
            </w:r>
          </w:p>
        </w:tc>
      </w:tr>
      <w:tr>
        <w:tc>
          <w:tcPr/>
          <w:p>
            <w:pPr>
              <w:pStyle w:val="Compact"/>
            </w:pPr>
            <w:r>
              <w:t xml:space="preserve">2</w:t>
            </w:r>
          </w:p>
        </w:tc>
        <w:tc>
          <w:tcPr/>
          <w:p>
            <w:pPr>
              <w:pStyle w:val="Compact"/>
            </w:pPr>
            <w:r>
              <w:t xml:space="preserve">3–6</w:t>
            </w:r>
          </w:p>
        </w:tc>
        <w:tc>
          <w:tcPr/>
          <w:p>
            <w:pPr>
              <w:pStyle w:val="Compact"/>
            </w:pPr>
            <w:r>
              <w:t xml:space="preserve">Relational Honesty vs. Emotional Danger</w:t>
            </w:r>
          </w:p>
        </w:tc>
      </w:tr>
      <w:tr>
        <w:tc>
          <w:tcPr/>
          <w:p>
            <w:pPr>
              <w:pStyle w:val="Compact"/>
            </w:pPr>
            <w:r>
              <w:t xml:space="preserve">3</w:t>
            </w:r>
          </w:p>
        </w:tc>
        <w:tc>
          <w:tcPr/>
          <w:p>
            <w:pPr>
              <w:pStyle w:val="Compact"/>
            </w:pPr>
            <w:r>
              <w:t xml:space="preserve">7–12</w:t>
            </w:r>
          </w:p>
        </w:tc>
        <w:tc>
          <w:tcPr/>
          <w:p>
            <w:pPr>
              <w:pStyle w:val="Compact"/>
            </w:pPr>
            <w:r>
              <w:t xml:space="preserve">The Texture of Genuine Friendship and Rootedness</w:t>
            </w:r>
          </w:p>
        </w:tc>
      </w:tr>
      <w:tr>
        <w:tc>
          <w:tcPr/>
          <w:p>
            <w:pPr>
              <w:pStyle w:val="Compact"/>
            </w:pPr>
            <w:r>
              <w:t xml:space="preserve">4</w:t>
            </w:r>
          </w:p>
        </w:tc>
        <w:tc>
          <w:tcPr/>
          <w:p>
            <w:pPr>
              <w:pStyle w:val="Compact"/>
            </w:pPr>
            <w:r>
              <w:t xml:space="preserve">13–16</w:t>
            </w:r>
          </w:p>
        </w:tc>
        <w:tc>
          <w:tcPr/>
          <w:p>
            <w:pPr>
              <w:pStyle w:val="Compact"/>
            </w:pPr>
            <w:r>
              <w:t xml:space="preserve">Practical Warnings: Recklessness, Flattery, Contention</w:t>
            </w:r>
          </w:p>
        </w:tc>
      </w:tr>
      <w:tr>
        <w:tc>
          <w:tcPr/>
          <w:p>
            <w:pPr>
              <w:pStyle w:val="Compact"/>
            </w:pPr>
            <w:r>
              <w:t xml:space="preserve">5</w:t>
            </w:r>
          </w:p>
        </w:tc>
        <w:tc>
          <w:tcPr/>
          <w:p>
            <w:pPr>
              <w:pStyle w:val="Compact"/>
            </w:pPr>
            <w:r>
              <w:t xml:space="preserve">17–22</w:t>
            </w:r>
          </w:p>
        </w:tc>
        <w:tc>
          <w:tcPr/>
          <w:p>
            <w:pPr>
              <w:pStyle w:val="Compact"/>
            </w:pPr>
            <w:r>
              <w:t xml:space="preserve">Formation, Insatiability, and the Testing of Character</w:t>
            </w:r>
          </w:p>
        </w:tc>
      </w:tr>
      <w:tr>
        <w:tc>
          <w:tcPr/>
          <w:p>
            <w:pPr>
              <w:pStyle w:val="Compact"/>
            </w:pPr>
            <w:r>
              <w:t xml:space="preserve">6</w:t>
            </w:r>
          </w:p>
        </w:tc>
        <w:tc>
          <w:tcPr/>
          <w:p>
            <w:pPr>
              <w:pStyle w:val="Compact"/>
            </w:pPr>
            <w:r>
              <w:t xml:space="preserve">23–27</w:t>
            </w:r>
          </w:p>
        </w:tc>
        <w:tc>
          <w:tcPr/>
          <w:p>
            <w:pPr>
              <w:pStyle w:val="Compact"/>
            </w:pPr>
            <w:r>
              <w:t xml:space="preserve">Diligent Attention to Real Responsibilities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Wisdom’s call to humility, honest friendship, and faithful diligence over self-promotion and grasping desire.</w:t>
      </w:r>
    </w:p>
    <w:p>
      <w:pPr>
        <w:pStyle w:val="BodyText"/>
      </w:pPr>
      <w:r>
        <w:rPr>
          <w:b/>
          <w:bCs/>
        </w:rPr>
        <w:t xml:space="preserve">Primary Claim:</w:t>
      </w:r>
      <w:r>
        <w:t xml:space="preserve"> </w:t>
      </w:r>
      <w:r>
        <w:t xml:space="preserve">God is pressing the reader to abandon self-sufficiency and self-promotion and instead to build the kind of humble, honest, relationally grounded, and practically diligent life that actually holds together — because the life of grasping and boasting always collapses under its own weight.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managing your own reputation and let your work speak. (Mind/Belief)</w:t>
      </w:r>
      <w:r>
        <w:t xml:space="preserve"> </w:t>
      </w:r>
      <w:r>
        <w:t xml:space="preserve">Verses 1–2 do not merely recommend modesty — they expose self-promotion as a form of practical atheism, as though your standing depended entirely on what you said about yourself rather than on what God and your actual record produce. The person who constantly positions, signals, and manages how they are perceived has implicitly concluded that commendation will not come unless they manufacture it. The text assumes it will come — from another, not from yourself. The application is a recalibration of belief: your reputation is not yours to manage. Do the work. Trust the Judge. Stop broadcasting.</w:t>
      </w:r>
    </w:p>
    <w:p>
      <w:pPr>
        <w:pStyle w:val="BodyText"/>
      </w:pPr>
      <w:r>
        <w:rPr>
          <w:b/>
          <w:bCs/>
        </w:rPr>
        <w:t xml:space="preserve">2. Pursue the friendships that tell you the truth, not the ones that make you feel good. (Affections/Worship)</w:t>
      </w:r>
      <w:r>
        <w:t xml:space="preserve"> </w:t>
      </w:r>
      <w:r>
        <w:t xml:space="preserve">Verses 5–6 and 9 together distinguish between two kinds of relational experience: the flattering kisses of the enemy that feel warm, and the faithful wounds of the friend that hurt. The text does not pretend the wounds don’t hurt — it says they are faithful. What you love in relationships reveals what you worship: if you love relationships that make you feel affirmed and avoid relationships that challenge you, you are worshipping your own comfort and your self-image. Pursue the friend who tells you what you need to hear. Let yourself feel the wound. It is the most loving thing anyone can do for you, and the text says so plainly.</w:t>
      </w:r>
    </w:p>
    <w:p>
      <w:pPr>
        <w:pStyle w:val="BodyText"/>
      </w:pPr>
      <w:r>
        <w:rPr>
          <w:b/>
          <w:bCs/>
        </w:rPr>
        <w:t xml:space="preserve">3. Give your closest attention to the actual responsibilities God has placed before you rather than to wealth you are trying to accumulate. (Will/Behavior)</w:t>
      </w:r>
      <w:r>
        <w:t xml:space="preserve"> </w:t>
      </w:r>
      <w:r>
        <w:t xml:space="preserve">Verses 23–27 are strikingly concrete: know the condition of your flock, look at your herds, attend to what you actually have. The riches contrast (v. 24) is not anti-wealth — it is anti-distraction: the person who neglects the actual people, work, and responsibilities they are accountable for in order to pursue financial accumulation will find that both the relationships and the wealth deteriorate. The application is behavioral and specific: What are the actual responsibilities — the people, the work, the callings — that God has given you this week? Are you attending to those, or are you distracted by what you wish you had? Attend to what is actually yours.</w:t>
      </w:r>
    </w:p>
    <w:p>
      <w:pPr>
        <w:pStyle w:val="BodyText"/>
      </w:pPr>
      <w:r>
        <w:rPr>
          <w:b/>
          <w:bCs/>
        </w:rPr>
        <w:t xml:space="preserve">4. Reckon honestly with your own insatiability before it ruins you. (Mind/Belief)</w:t>
      </w:r>
      <w:r>
        <w:t xml:space="preserve"> </w:t>
      </w:r>
      <w:r>
        <w:t xml:space="preserve">Verse 20 is one of the most searching statements in wisdom literature: the eyes of a man are never satisfied — structurally, permanently, in the same way that Sheol is never full. This is not a behavior to correct; it is a condition to reckon with. The reader who does not believe this about themselves will be perpetually surprised by their own discontent — why is this not enough, why do I still want more, why does getting what I wanted not satisfy? The answer is right here: it is the nature of human desire outside of God to be structurally insatiable. The application is honest self-knowledge as the prerequisite for seeking the only satisfaction that is actually sufficient.</w:t>
      </w:r>
    </w:p>
    <w:p>
      <w:pPr>
        <w:pStyle w:val="BodyText"/>
      </w:pPr>
      <w:r>
        <w:rPr>
          <w:b/>
          <w:bCs/>
        </w:rPr>
        <w:t xml:space="preserve">5. Place yourself in relationships and communities where mutual sharpening is actually happening. (Will/Behavior)</w:t>
      </w:r>
      <w:r>
        <w:t xml:space="preserve"> </w:t>
      </w:r>
      <w:r>
        <w:t xml:space="preserve">Verse 17 is not a promise that any relationship will sharpen you — it is a description of what the right kind of relationship produces. Iron sharpens iron: the sharpening requires contact, friction, pressure. The reader’s action step is not to wait for this to happen but to place themselves where it can happen — in communities, friendships, and accountability structures that are explicitly oriented toward honest formation. For the believer, the New Testament names this as the gathered church (Heb. 10:24–25). The application is structural: Are you in a relationship, a community, a small group where honest sharpening is actually occurring — where someone knows you well enough to press against you? If not, the problem is not a lack of sharp friends; it is a lack of proximity and commitment.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Proverbs 27 teaches that God has structured creation such that reality pushes back against the self-promoting, self-sufficient, desire-driven life. The proverbs are not arbitrary rules but observations about the grain of God’s world: desire without boundary leads to Sheol-like insatiability (v. 20); self-promotion is reliably self-defeating (v. 2); honest friendship is more genuinely loving than flattery (vv. 5–6); and diligent attention to real responsibilities yields actual provision (vv. 23–27). God is not silent in creation — He has built the world so that wisdom finds its footing and folly undermines itself. The chapter thus teaches both the character of God as the one who orders reality toward wisdom and the dignity of human agency as genuinely responsible before that ordering. Creaturely humility (v. 1) is not self-deprecation — it is a right reading of who God is and who we are.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Proverbs 27 grounds Reformed anthropology at the level of practical wisdom: the chapter assumes total human fallenness not by lecturing about sin but by cataloging what fallen human beings actually do — boast, flatter, envy, grasp, stray, and desire without limit. The Reformed doctrine of total depravity is not a theological abstraction here but a portrait painted one proverb at a time. More significantly, the chapter’s call to humble, relationally honest, diligent living cannot be reduced to moralism — the very structure of the human heart’s insatiability (v. 20) ensures that no amount of behavioral adjustment will produce the life the chapter envisions. The reader who receives these proverbs rightly is driven not merely to try harder but to seek the God who satisfies what the eyes never can. This is wisdom’s gospel trajectory: not</w:t>
      </w:r>
      <w:r>
        <w:t xml:space="preserve"> </w:t>
      </w:r>
      <w:r>
        <w:t xml:space="preserve">“be better”</w:t>
      </w:r>
      <w:r>
        <w:t xml:space="preserve"> </w:t>
      </w:r>
      <w:r>
        <w:t xml:space="preserve">but</w:t>
      </w:r>
      <w:r>
        <w:t xml:space="preserve"> </w:t>
      </w:r>
      <w:r>
        <w:t xml:space="preserve">“you cannot be better enough — there is only one source of the satisfaction you are seeking everywhere else.”</w:t>
      </w:r>
      <w:r>
        <w:t xml:space="preserve"> </w:t>
      </w:r>
      <w:r>
        <w:t xml:space="preserve">Proverbs 27 thus prepares the reader for the New Testament’s announcement that Christ is wisdom incarnate (1 Cor. 1:30), the only one in whom the insatiable heart finds rest.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self-promoting, self-sufficient, desire-driven life collapses — not because God imposes a penalty but because that is how He built the world. Stop managing your reputation, stop chasing what can’t satisfy, invest in friendships that tell you the truth, and give your best attention to the actual work and people God has given you. This is not moralism — it is the shape of the life that holds.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Proverbs 27 as a random collection of fortune cookies.</w:t>
      </w:r>
      <w:r>
        <w:t xml:space="preserve"> </w:t>
      </w:r>
      <w:r>
        <w:t xml:space="preserve">The chapter’s variety does not mean it lacks a unifying portrait. Preaching or teaching each verse in isolation — as though each were a self-contained daily devotional — misses the cumulative force of the chapter’s portrait of wisdom. The diversity of topics is the point: wisdom is not a single skill but a whole orientation toward life, and the chapter builds that orientation by accumulating angles of vision. Do not atomize it.</w:t>
      </w:r>
    </w:p>
    <w:p>
      <w:pPr>
        <w:numPr>
          <w:ilvl w:val="0"/>
          <w:numId w:val="1002"/>
        </w:numPr>
      </w:pPr>
      <w:r>
        <w:rPr>
          <w:b/>
          <w:bCs/>
        </w:rPr>
        <w:t xml:space="preserve">Moralizing verse 1 into a gratitude lesson and stopping there.</w:t>
      </w:r>
      <w:r>
        <w:t xml:space="preserve"> </w:t>
      </w:r>
      <w:r>
        <w:t xml:space="preserve">“Don’t boast about tomorrow”</w:t>
      </w:r>
      <w:r>
        <w:t xml:space="preserve"> </w:t>
      </w:r>
      <w:r>
        <w:t xml:space="preserve">is far more than a reminder to appreciate today. As James 4:13–16 makes explicit, it is a creaturely humility statement — you do not possess tomorrow because tomorrow belongs to God. Preaching that stops at</w:t>
      </w:r>
      <w:r>
        <w:t xml:space="preserve"> </w:t>
      </w:r>
      <w:r>
        <w:t xml:space="preserve">“be grateful for today”</w:t>
      </w:r>
      <w:r>
        <w:t xml:space="preserve"> </w:t>
      </w:r>
      <w:r>
        <w:t xml:space="preserve">loses the theological weight of the verse and leaves the reader with a self-improvement application rather than a theology of divine sovereignty over time.</w:t>
      </w:r>
    </w:p>
    <w:p>
      <w:pPr>
        <w:numPr>
          <w:ilvl w:val="0"/>
          <w:numId w:val="1002"/>
        </w:numPr>
      </w:pPr>
      <w:r>
        <w:rPr>
          <w:b/>
          <w:bCs/>
        </w:rPr>
        <w:t xml:space="preserve">Reading verse 6 as a license for confrontational behavior.</w:t>
      </w:r>
      <w:r>
        <w:t xml:space="preserve"> </w:t>
      </w:r>
      <w:r>
        <w:t xml:space="preserve">“Faithful are the wounds of a friend”</w:t>
      </w:r>
      <w:r>
        <w:t xml:space="preserve"> </w:t>
      </w:r>
      <w:r>
        <w:t xml:space="preserve">does not give every sharp-tongued person permission to say whatever they want to whomever they want and call it faithfulness. The proverb assumes the relational context of genuine friendship — the wound is faithful precisely because the friendship is real and the intent is love. Preaching that extracts the verse from its relational context produces self-justified harshness, not covenant honesty.</w:t>
      </w:r>
    </w:p>
    <w:p>
      <w:pPr>
        <w:numPr>
          <w:ilvl w:val="0"/>
          <w:numId w:val="1002"/>
        </w:numPr>
      </w:pPr>
      <w:r>
        <w:rPr>
          <w:b/>
          <w:bCs/>
        </w:rPr>
        <w:t xml:space="preserve">Preaching verse 17 (</w:t>
      </w:r>
      <w:r>
        <w:rPr>
          <w:b/>
          <w:bCs/>
        </w:rPr>
        <w:t xml:space="preserve">“iron sharpens iron”</w:t>
      </w:r>
      <w:r>
        <w:rPr>
          <w:b/>
          <w:bCs/>
        </w:rPr>
        <w:t xml:space="preserve">) as a generic men’s-ministry slogan without pressing for specificity.</w:t>
      </w:r>
      <w:r>
        <w:t xml:space="preserve"> </w:t>
      </w:r>
      <w:r>
        <w:t xml:space="preserve">This verse is almost never preached with enough concreteness.</w:t>
      </w:r>
      <w:r>
        <w:t xml:space="preserve"> </w:t>
      </w:r>
      <w:r>
        <w:t xml:space="preserve">“Iron sharpens iron”</w:t>
      </w:r>
      <w:r>
        <w:t xml:space="preserve"> </w:t>
      </w:r>
      <w:r>
        <w:t xml:space="preserve">requires contact — friction, pressure, close proximity. The homiletical failure is to preach the verse in a way that produces agreement (</w:t>
      </w:r>
      <w:r>
        <w:t xml:space="preserve">“Yes, we need good friends”</w:t>
      </w:r>
      <w:r>
        <w:t xml:space="preserve">) without producing action (</w:t>
      </w:r>
      <w:r>
        <w:t xml:space="preserve">“Here is what that relationship actually requires of you”</w:t>
      </w:r>
      <w:r>
        <w:t xml:space="preserve">). Press the application: Are you in a relationship where this friction is actually happening? What would it require for you to be the kind of friend this verse describes?</w:t>
      </w:r>
    </w:p>
    <w:p>
      <w:pPr>
        <w:numPr>
          <w:ilvl w:val="0"/>
          <w:numId w:val="1002"/>
        </w:numPr>
      </w:pPr>
      <w:r>
        <w:rPr>
          <w:b/>
          <w:bCs/>
        </w:rPr>
        <w:t xml:space="preserve">Preaching verses 23–27 as a passage about financial planning or agrarian lifestyle.</w:t>
      </w:r>
      <w:r>
        <w:t xml:space="preserve"> </w:t>
      </w:r>
      <w:r>
        <w:t xml:space="preserve">The flock-and-field imagery is concrete and culturally specific, but the wisdom principle is universal: attend to what is actually yours rather than grasping for what is not. Translating</w:t>
      </w:r>
      <w:r>
        <w:t xml:space="preserve"> </w:t>
      </w:r>
      <w:r>
        <w:t xml:space="preserve">“know the condition of your flock”</w:t>
      </w:r>
      <w:r>
        <w:t xml:space="preserve"> </w:t>
      </w:r>
      <w:r>
        <w:t xml:space="preserve">into contemporary categories (your household, your team, your congregation, your actual responsibilities) is legitimate and necessary — but the translation must preserve the specificity of the command. Do not generalize so broadly that the application evaporates.</w:t>
      </w:r>
    </w:p>
    <w:p>
      <w:pPr>
        <w:numPr>
          <w:ilvl w:val="0"/>
          <w:numId w:val="1002"/>
        </w:numPr>
      </w:pPr>
      <w:r>
        <w:rPr>
          <w:b/>
          <w:bCs/>
        </w:rPr>
        <w:t xml:space="preserve">Leaving verse 20 as a mere observation about human nature without pressing toward its implication.</w:t>
      </w:r>
      <w:r>
        <w:t xml:space="preserve"> </w:t>
      </w:r>
      <w:r>
        <w:t xml:space="preserve">The insatiability of human desire is not just interesting psychology — it is a diagnosis that demands a prescription. A text that tells you your eyes are never satisfied but does not point you toward the One who satisfies is not finished. The homiletical danger is producing despair (</w:t>
      </w:r>
      <w:r>
        <w:t xml:space="preserve">“I’ll never be content”</w:t>
      </w:r>
      <w:r>
        <w:t xml:space="preserve">) rather than gospel direction (</w:t>
      </w:r>
      <w:r>
        <w:t xml:space="preserve">“There is One in whom the longing finds its answer”</w:t>
      </w:r>
      <w:r>
        <w:t xml:space="preserve">). Drive toward Christ as wisdom incarnate — the only one in whom what verse 20 diagnoses finds its resolution.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2026-07-14T21:05:17Z</dcterms:created>
  <dcterms:modified xsi:type="dcterms:W3CDTF">2026-07-14T21:05:17Z</dcterms:modified>
</cp:coreProperties>
</file>

<file path=docProps/custom.xml><?xml version="1.0" encoding="utf-8"?>
<Properties xmlns="http://schemas.openxmlformats.org/officeDocument/2006/custom-properties" xmlns:vt="http://schemas.openxmlformats.org/officeDocument/2006/docPropsVTypes"/>
</file>